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7908" w:rsidRPr="00337908" w:rsidRDefault="00337908" w:rsidP="00337908">
      <w:pPr>
        <w:pStyle w:val="NoSpacing"/>
        <w:rPr>
          <w:rFonts w:ascii="Arial" w:hAnsi="Arial" w:cs="Arial"/>
          <w:b/>
          <w:sz w:val="28"/>
          <w:szCs w:val="28"/>
          <w:lang w:eastAsia="en-GB"/>
        </w:rPr>
      </w:pPr>
      <w:r w:rsidRPr="00337908">
        <w:rPr>
          <w:rFonts w:ascii="Arial" w:hAnsi="Arial" w:cs="Arial"/>
          <w:b/>
          <w:sz w:val="28"/>
          <w:szCs w:val="28"/>
          <w:lang w:eastAsia="en-GB"/>
        </w:rPr>
        <w:t>Person Specification</w:t>
      </w:r>
    </w:p>
    <w:p w:rsidR="00337908" w:rsidRPr="00337908" w:rsidRDefault="00337908" w:rsidP="00337908">
      <w:pPr>
        <w:pStyle w:val="NoSpacing"/>
        <w:rPr>
          <w:rFonts w:ascii="Arial" w:hAnsi="Arial" w:cs="Arial"/>
          <w:b/>
          <w:sz w:val="28"/>
          <w:szCs w:val="28"/>
          <w:lang w:eastAsia="en-GB"/>
        </w:rPr>
      </w:pPr>
      <w:r w:rsidRPr="00337908">
        <w:rPr>
          <w:rFonts w:ascii="Arial" w:hAnsi="Arial" w:cs="Arial"/>
          <w:b/>
          <w:sz w:val="28"/>
          <w:szCs w:val="28"/>
          <w:lang w:eastAsia="en-GB"/>
        </w:rPr>
        <w:t>Post: Special Educational Needs Coordinator (SENCO) – Primary School (Part-Time)</w:t>
      </w:r>
    </w:p>
    <w:p w:rsidR="00337908" w:rsidRPr="00337908" w:rsidRDefault="00337908" w:rsidP="00337908">
      <w:pPr>
        <w:pStyle w:val="NoSpacing"/>
        <w:rPr>
          <w:rFonts w:ascii="Arial" w:hAnsi="Arial" w:cs="Arial"/>
          <w:sz w:val="24"/>
          <w:szCs w:val="24"/>
          <w:lang w:eastAsia="en-GB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6926"/>
        <w:gridCol w:w="1270"/>
        <w:gridCol w:w="1297"/>
      </w:tblGrid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b/>
                <w:sz w:val="24"/>
                <w:szCs w:val="24"/>
                <w:lang w:eastAsia="en-GB"/>
              </w:rPr>
              <w:t>1. Qualifications</w:t>
            </w:r>
          </w:p>
        </w:tc>
        <w:tc>
          <w:tcPr>
            <w:tcW w:w="1270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>Essential</w:t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>Desirable</w:t>
            </w: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b/>
                <w:sz w:val="24"/>
                <w:szCs w:val="24"/>
                <w:lang w:eastAsia="en-GB"/>
              </w:rPr>
              <w:t>Essential</w:t>
            </w:r>
          </w:p>
        </w:tc>
        <w:tc>
          <w:tcPr>
            <w:tcW w:w="1270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Qualified Teacher Status (QTS).</w:t>
            </w:r>
          </w:p>
        </w:tc>
        <w:tc>
          <w:tcPr>
            <w:tcW w:w="1270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Degree or recognised teaching qualification.</w:t>
            </w:r>
          </w:p>
        </w:tc>
        <w:tc>
          <w:tcPr>
            <w:tcW w:w="1270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Commitment to achieving the National Award for SEN Coordination (if not already held).</w:t>
            </w:r>
          </w:p>
        </w:tc>
        <w:tc>
          <w:tcPr>
            <w:tcW w:w="1270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National Award for SEN Coordination already completed.</w:t>
            </w:r>
          </w:p>
        </w:tc>
        <w:tc>
          <w:tcPr>
            <w:tcW w:w="1270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Additional SEND or inclusion-related training.</w:t>
            </w:r>
          </w:p>
        </w:tc>
        <w:tc>
          <w:tcPr>
            <w:tcW w:w="1270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Evidence of continuing professional development in SEND.</w:t>
            </w:r>
          </w:p>
        </w:tc>
        <w:tc>
          <w:tcPr>
            <w:tcW w:w="1270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b/>
                <w:sz w:val="24"/>
                <w:szCs w:val="24"/>
                <w:lang w:eastAsia="en-GB"/>
              </w:rPr>
              <w:t>2. Experience</w:t>
            </w:r>
          </w:p>
        </w:tc>
        <w:tc>
          <w:tcPr>
            <w:tcW w:w="1270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Essential</w:t>
            </w:r>
          </w:p>
        </w:tc>
        <w:tc>
          <w:tcPr>
            <w:tcW w:w="1270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Successful teaching experience within a primary school setting.</w:t>
            </w:r>
          </w:p>
        </w:tc>
        <w:tc>
          <w:tcPr>
            <w:tcW w:w="1270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Experience of supporting pupils with a range of special educational needs.</w:t>
            </w:r>
          </w:p>
        </w:tc>
        <w:tc>
          <w:tcPr>
            <w:tcW w:w="1270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Experience of working collaboratively with teaching assistants and other staff.</w:t>
            </w:r>
          </w:p>
        </w:tc>
        <w:tc>
          <w:tcPr>
            <w:tcW w:w="1270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Experience of working with parents/carers to support pupil progress.</w:t>
            </w:r>
          </w:p>
        </w:tc>
        <w:tc>
          <w:tcPr>
            <w:tcW w:w="1270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Previous experience in a SENCO or SEND leadership role.</w:t>
            </w:r>
          </w:p>
        </w:tc>
        <w:tc>
          <w:tcPr>
            <w:tcW w:w="1270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97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Experience of coordinating or leading interventions.</w:t>
            </w:r>
          </w:p>
        </w:tc>
        <w:tc>
          <w:tcPr>
            <w:tcW w:w="1270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97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Experience managing the Education, Health and Care Plan (EHCP) process.</w:t>
            </w:r>
          </w:p>
        </w:tc>
        <w:tc>
          <w:tcPr>
            <w:tcW w:w="1270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97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Experience working with external agencies (e.g., educational psychologists, therapists).</w:t>
            </w:r>
          </w:p>
        </w:tc>
        <w:tc>
          <w:tcPr>
            <w:tcW w:w="1270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b/>
                <w:sz w:val="24"/>
                <w:szCs w:val="24"/>
                <w:lang w:eastAsia="en-GB"/>
              </w:rPr>
              <w:t>3. Knowledge and Understanding</w:t>
            </w:r>
          </w:p>
        </w:tc>
        <w:tc>
          <w:tcPr>
            <w:tcW w:w="1270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Strong understanding of the SEND Code of Practice.</w:t>
            </w:r>
          </w:p>
        </w:tc>
        <w:tc>
          <w:tcPr>
            <w:tcW w:w="1270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Knowledge of strategies for supporting pupils with SEND in a primary classroom.</w:t>
            </w:r>
          </w:p>
        </w:tc>
        <w:tc>
          <w:tcPr>
            <w:tcW w:w="1270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Understanding of inclusive teaching practices.</w:t>
            </w:r>
          </w:p>
        </w:tc>
        <w:tc>
          <w:tcPr>
            <w:tcW w:w="1270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Understanding of assessment and monitoring of pupil progress.</w:t>
            </w:r>
          </w:p>
        </w:tc>
        <w:tc>
          <w:tcPr>
            <w:tcW w:w="1270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Knowledge of specific learning needs such as:</w:t>
            </w:r>
            <w:r w:rsidR="00C940CB" w:rsidRPr="00337908">
              <w:rPr>
                <w:rFonts w:ascii="Arial" w:hAnsi="Arial" w:cs="Arial"/>
                <w:sz w:val="24"/>
                <w:szCs w:val="24"/>
                <w:lang w:eastAsia="en-GB"/>
              </w:rPr>
              <w:t xml:space="preserve"> </w:t>
            </w:r>
            <w:r w:rsidR="00C940CB" w:rsidRPr="00337908">
              <w:rPr>
                <w:rFonts w:ascii="Arial" w:hAnsi="Arial" w:cs="Arial"/>
                <w:sz w:val="24"/>
                <w:szCs w:val="24"/>
                <w:lang w:eastAsia="en-GB"/>
              </w:rPr>
              <w:t>Autism Spectrum Condition (ASC)</w:t>
            </w:r>
            <w:r w:rsidR="00C940CB" w:rsidRPr="00337908">
              <w:rPr>
                <w:rFonts w:ascii="Arial" w:hAnsi="Arial" w:cs="Arial"/>
                <w:sz w:val="24"/>
                <w:szCs w:val="24"/>
                <w:lang w:eastAsia="en-GB"/>
              </w:rPr>
              <w:t xml:space="preserve"> </w:t>
            </w:r>
            <w:r w:rsidR="00C940CB" w:rsidRPr="00337908">
              <w:rPr>
                <w:rFonts w:ascii="Arial" w:hAnsi="Arial" w:cs="Arial"/>
                <w:sz w:val="24"/>
                <w:szCs w:val="24"/>
                <w:lang w:eastAsia="en-GB"/>
              </w:rPr>
              <w:t>ADHD</w:t>
            </w:r>
            <w:r w:rsidR="00C940CB" w:rsidRPr="00337908">
              <w:rPr>
                <w:rFonts w:ascii="Arial" w:hAnsi="Arial" w:cs="Arial"/>
                <w:sz w:val="24"/>
                <w:szCs w:val="24"/>
                <w:lang w:eastAsia="en-GB"/>
              </w:rPr>
              <w:t xml:space="preserve"> </w:t>
            </w:r>
            <w:r w:rsidR="00C940CB" w:rsidRPr="00337908">
              <w:rPr>
                <w:rFonts w:ascii="Arial" w:hAnsi="Arial" w:cs="Arial"/>
                <w:sz w:val="24"/>
                <w:szCs w:val="24"/>
                <w:lang w:eastAsia="en-GB"/>
              </w:rPr>
              <w:t>Dyslexia</w:t>
            </w:r>
            <w:r w:rsidR="00C940CB" w:rsidRPr="00337908">
              <w:rPr>
                <w:rFonts w:ascii="Arial" w:hAnsi="Arial" w:cs="Arial"/>
                <w:sz w:val="24"/>
                <w:szCs w:val="24"/>
                <w:lang w:eastAsia="en-GB"/>
              </w:rPr>
              <w:t xml:space="preserve"> </w:t>
            </w:r>
            <w:r w:rsidR="00C940CB" w:rsidRPr="00337908">
              <w:rPr>
                <w:rFonts w:ascii="Arial" w:hAnsi="Arial" w:cs="Arial"/>
                <w:sz w:val="24"/>
                <w:szCs w:val="24"/>
                <w:lang w:eastAsia="en-GB"/>
              </w:rPr>
              <w:t>Speech and language difficulties</w:t>
            </w:r>
            <w:r w:rsidR="00C940CB" w:rsidRPr="00337908">
              <w:rPr>
                <w:rFonts w:ascii="Arial" w:hAnsi="Arial" w:cs="Arial"/>
                <w:sz w:val="24"/>
                <w:szCs w:val="24"/>
                <w:lang w:eastAsia="en-GB"/>
              </w:rPr>
              <w:t xml:space="preserve"> </w:t>
            </w:r>
            <w:r w:rsidR="00C940CB" w:rsidRPr="00337908">
              <w:rPr>
                <w:rFonts w:ascii="Arial" w:hAnsi="Arial" w:cs="Arial"/>
                <w:sz w:val="24"/>
                <w:szCs w:val="24"/>
                <w:lang w:eastAsia="en-GB"/>
              </w:rPr>
              <w:t>Social, emotional, and mental health needs</w:t>
            </w:r>
          </w:p>
        </w:tc>
        <w:tc>
          <w:tcPr>
            <w:tcW w:w="1270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97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Knowledge of intervention programmes used in primary schools.</w:t>
            </w:r>
          </w:p>
        </w:tc>
        <w:tc>
          <w:tcPr>
            <w:tcW w:w="1270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97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b/>
                <w:sz w:val="24"/>
                <w:szCs w:val="24"/>
                <w:lang w:eastAsia="en-GB"/>
              </w:rPr>
              <w:t>4. Skills and Abilities</w:t>
            </w:r>
          </w:p>
        </w:tc>
        <w:tc>
          <w:tcPr>
            <w:tcW w:w="1270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Excellent communication and interpersonal skills.</w:t>
            </w:r>
          </w:p>
        </w:tc>
        <w:tc>
          <w:tcPr>
            <w:tcW w:w="1270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Ability to work collaboratively with staff, pupils, and parents.</w:t>
            </w:r>
          </w:p>
        </w:tc>
        <w:tc>
          <w:tcPr>
            <w:tcW w:w="1270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Strong organisational and administrative skills.</w:t>
            </w:r>
          </w:p>
        </w:tc>
        <w:tc>
          <w:tcPr>
            <w:tcW w:w="1270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Ability to analyse data and monitor pupil progress.</w:t>
            </w:r>
          </w:p>
        </w:tc>
        <w:tc>
          <w:tcPr>
            <w:tcW w:w="1270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lastRenderedPageBreak/>
              <w:t>Ability to support teachers in adapting teaching to meet diverse needs.</w:t>
            </w:r>
          </w:p>
        </w:tc>
        <w:tc>
          <w:tcPr>
            <w:tcW w:w="1270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Ability to lead meetings and coordinate SEND provision.</w:t>
            </w:r>
          </w:p>
        </w:tc>
        <w:tc>
          <w:tcPr>
            <w:tcW w:w="1270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Ability to deliver training or professional development to staff.</w:t>
            </w:r>
          </w:p>
        </w:tc>
        <w:tc>
          <w:tcPr>
            <w:tcW w:w="1270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97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Leadership and team management skills.</w:t>
            </w:r>
          </w:p>
        </w:tc>
        <w:tc>
          <w:tcPr>
            <w:tcW w:w="1270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97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Experience using SEND management systems or school data systems.</w:t>
            </w:r>
          </w:p>
        </w:tc>
        <w:tc>
          <w:tcPr>
            <w:tcW w:w="1270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97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</w:tr>
      <w:tr w:rsidR="00337908" w:rsidRPr="00337908" w:rsidTr="00337908">
        <w:tc>
          <w:tcPr>
            <w:tcW w:w="6926" w:type="dxa"/>
          </w:tcPr>
          <w:p w:rsidR="00337908" w:rsidRPr="00C940CB" w:rsidRDefault="00337908" w:rsidP="009A087C">
            <w:pPr>
              <w:pStyle w:val="NoSpacing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C940CB">
              <w:rPr>
                <w:rFonts w:ascii="Arial" w:hAnsi="Arial" w:cs="Arial"/>
                <w:b/>
                <w:sz w:val="24"/>
                <w:szCs w:val="24"/>
                <w:lang w:eastAsia="en-GB"/>
              </w:rPr>
              <w:t>5. Personal Qualities</w:t>
            </w:r>
          </w:p>
        </w:tc>
        <w:tc>
          <w:tcPr>
            <w:tcW w:w="1270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Commitment to inclusion and equality of opportunity.</w:t>
            </w:r>
          </w:p>
        </w:tc>
        <w:tc>
          <w:tcPr>
            <w:tcW w:w="1270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Passion for supporting children with additional needs.</w:t>
            </w:r>
          </w:p>
        </w:tc>
        <w:tc>
          <w:tcPr>
            <w:tcW w:w="1270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Empathy, patience, and sensitivity when working with pupils and families.</w:t>
            </w:r>
          </w:p>
        </w:tc>
        <w:tc>
          <w:tcPr>
            <w:tcW w:w="1270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Ability to maintain confidentiality and professionalism.</w:t>
            </w:r>
          </w:p>
        </w:tc>
        <w:tc>
          <w:tcPr>
            <w:tcW w:w="1270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Flexible and proactive approach to problem-solving.</w:t>
            </w:r>
          </w:p>
        </w:tc>
        <w:tc>
          <w:tcPr>
            <w:tcW w:w="1270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Resilience and ability to manage competing priorities.</w:t>
            </w:r>
          </w:p>
        </w:tc>
        <w:tc>
          <w:tcPr>
            <w:tcW w:w="1270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Positive and collaborative leadership style.</w:t>
            </w:r>
          </w:p>
        </w:tc>
        <w:tc>
          <w:tcPr>
            <w:tcW w:w="1270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C940CB" w:rsidRDefault="00337908" w:rsidP="009A087C">
            <w:pPr>
              <w:pStyle w:val="NoSpacing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C940CB">
              <w:rPr>
                <w:rFonts w:ascii="Arial" w:hAnsi="Arial" w:cs="Arial"/>
                <w:b/>
                <w:sz w:val="24"/>
                <w:szCs w:val="24"/>
                <w:lang w:eastAsia="en-GB"/>
              </w:rPr>
              <w:t>6. Safeguarding and Professional Conduct</w:t>
            </w:r>
          </w:p>
        </w:tc>
        <w:tc>
          <w:tcPr>
            <w:tcW w:w="1270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Commitment to safeguarding and promoting the welfare of children.</w:t>
            </w:r>
          </w:p>
        </w:tc>
        <w:tc>
          <w:tcPr>
            <w:tcW w:w="1270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Willingness to undertake safeguarding training.</w:t>
            </w:r>
          </w:p>
        </w:tc>
        <w:tc>
          <w:tcPr>
            <w:tcW w:w="1270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  <w:tr w:rsidR="00337908" w:rsidRPr="00337908" w:rsidTr="00337908">
        <w:tc>
          <w:tcPr>
            <w:tcW w:w="6926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337908">
              <w:rPr>
                <w:rFonts w:ascii="Arial" w:hAnsi="Arial" w:cs="Arial"/>
                <w:sz w:val="24"/>
                <w:szCs w:val="24"/>
                <w:lang w:eastAsia="en-GB"/>
              </w:rPr>
              <w:t>Commitment to the values and ethos of the school.</w:t>
            </w:r>
          </w:p>
        </w:tc>
        <w:tc>
          <w:tcPr>
            <w:tcW w:w="1270" w:type="dxa"/>
          </w:tcPr>
          <w:p w:rsidR="00337908" w:rsidRPr="00337908" w:rsidRDefault="00C940CB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sym w:font="Wingdings" w:char="F0FC"/>
            </w:r>
          </w:p>
        </w:tc>
        <w:tc>
          <w:tcPr>
            <w:tcW w:w="1297" w:type="dxa"/>
          </w:tcPr>
          <w:p w:rsidR="00337908" w:rsidRPr="00337908" w:rsidRDefault="00337908" w:rsidP="009A087C">
            <w:pPr>
              <w:pStyle w:val="NoSpacing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</w:tbl>
    <w:p w:rsidR="00840442" w:rsidRPr="00337908" w:rsidRDefault="00840442" w:rsidP="00337908">
      <w:pPr>
        <w:pStyle w:val="NoSpacing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840442" w:rsidRPr="003379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85236"/>
    <w:multiLevelType w:val="multilevel"/>
    <w:tmpl w:val="41A25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0C7DC4"/>
    <w:multiLevelType w:val="multilevel"/>
    <w:tmpl w:val="2FEA7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CD047F"/>
    <w:multiLevelType w:val="multilevel"/>
    <w:tmpl w:val="33F0D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976A1E"/>
    <w:multiLevelType w:val="multilevel"/>
    <w:tmpl w:val="A790E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166AC5"/>
    <w:multiLevelType w:val="multilevel"/>
    <w:tmpl w:val="A788B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C843E7"/>
    <w:multiLevelType w:val="multilevel"/>
    <w:tmpl w:val="6F3E1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061F5D"/>
    <w:multiLevelType w:val="multilevel"/>
    <w:tmpl w:val="D3D41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2E7850"/>
    <w:multiLevelType w:val="multilevel"/>
    <w:tmpl w:val="BD16A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534530"/>
    <w:multiLevelType w:val="multilevel"/>
    <w:tmpl w:val="0E8EB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E229BE"/>
    <w:multiLevelType w:val="multilevel"/>
    <w:tmpl w:val="1A28B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91A207C"/>
    <w:multiLevelType w:val="multilevel"/>
    <w:tmpl w:val="F6DE2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10"/>
  </w:num>
  <w:num w:numId="9">
    <w:abstractNumId w:val="7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908"/>
    <w:rsid w:val="00337908"/>
    <w:rsid w:val="00840442"/>
    <w:rsid w:val="00C9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5DC16"/>
  <w15:chartTrackingRefBased/>
  <w15:docId w15:val="{9E0A8445-83D6-4FAA-9BD5-C2FDA262F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379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790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379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37908"/>
    <w:rPr>
      <w:b/>
      <w:bCs/>
    </w:rPr>
  </w:style>
  <w:style w:type="paragraph" w:styleId="NoSpacing">
    <w:name w:val="No Spacing"/>
    <w:uiPriority w:val="1"/>
    <w:qFormat/>
    <w:rsid w:val="00337908"/>
    <w:pPr>
      <w:spacing w:after="0" w:line="240" w:lineRule="auto"/>
    </w:pPr>
  </w:style>
  <w:style w:type="table" w:styleId="TableGrid">
    <w:name w:val="Table Grid"/>
    <w:basedOn w:val="TableNormal"/>
    <w:uiPriority w:val="39"/>
    <w:rsid w:val="003379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12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Bridget Pratley</dc:creator>
  <cp:keywords/>
  <dc:description/>
  <cp:lastModifiedBy>Bridget Pratley</cp:lastModifiedBy>
  <cp:revision>1</cp:revision>
  <dcterms:created xsi:type="dcterms:W3CDTF">2026-03-10T11:24:00Z</dcterms:created>
  <dcterms:modified xsi:type="dcterms:W3CDTF">2026-03-10T11:40:00Z</dcterms:modified>
</cp:coreProperties>
</file>